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2A59" w14:textId="1A0D4764" w:rsidR="00174DD4" w:rsidRDefault="00174DD4" w:rsidP="003309BF">
      <w:pPr>
        <w:jc w:val="center"/>
        <w:rPr>
          <w:sz w:val="52"/>
          <w:szCs w:val="52"/>
        </w:rPr>
      </w:pPr>
      <w:r w:rsidRPr="00007EDA">
        <w:rPr>
          <w:rFonts w:ascii="Century Gothic" w:hAnsi="Century Gothic"/>
          <w:noProof/>
          <w:sz w:val="24"/>
          <w:szCs w:val="24"/>
          <w:lang w:eastAsia="es-CL"/>
        </w:rPr>
        <w:drawing>
          <wp:inline distT="0" distB="0" distL="0" distR="0" wp14:anchorId="0A787D82" wp14:editId="7C9C18D0">
            <wp:extent cx="2314575" cy="762000"/>
            <wp:effectExtent l="0" t="0" r="9525" b="0"/>
            <wp:docPr id="1" name="Imagen 1" descr="LOGO2"/>
            <wp:cNvGraphicFramePr/>
            <a:graphic xmlns:a="http://schemas.openxmlformats.org/drawingml/2006/main">
              <a:graphicData uri="http://schemas.openxmlformats.org/drawingml/2006/picture">
                <pic:pic xmlns:pic="http://schemas.openxmlformats.org/drawingml/2006/picture">
                  <pic:nvPicPr>
                    <pic:cNvPr id="1" name="Imagen 1" descr="LOGO2"/>
                    <pic:cNvPicPr/>
                  </pic:nvPicPr>
                  <pic:blipFill>
                    <a:blip r:embed="rId5" cstate="print"/>
                    <a:srcRect/>
                    <a:stretch>
                      <a:fillRect/>
                    </a:stretch>
                  </pic:blipFill>
                  <pic:spPr bwMode="auto">
                    <a:xfrm>
                      <a:off x="0" y="0"/>
                      <a:ext cx="2314575" cy="762000"/>
                    </a:xfrm>
                    <a:prstGeom prst="rect">
                      <a:avLst/>
                    </a:prstGeom>
                    <a:noFill/>
                  </pic:spPr>
                </pic:pic>
              </a:graphicData>
            </a:graphic>
          </wp:inline>
        </w:drawing>
      </w:r>
    </w:p>
    <w:p w14:paraId="593B8D8D" w14:textId="03557723" w:rsidR="00EB2EC6" w:rsidRDefault="003309BF" w:rsidP="003309BF">
      <w:pPr>
        <w:jc w:val="center"/>
        <w:rPr>
          <w:sz w:val="52"/>
          <w:szCs w:val="52"/>
        </w:rPr>
      </w:pPr>
      <w:r w:rsidRPr="003309BF">
        <w:rPr>
          <w:sz w:val="52"/>
          <w:szCs w:val="52"/>
        </w:rPr>
        <w:t>PROTOCOLO DE TRANSPORTE ESCOLAR</w:t>
      </w:r>
    </w:p>
    <w:p w14:paraId="3F68DE0A" w14:textId="207E0F8E" w:rsidR="003309BF" w:rsidRDefault="003309BF" w:rsidP="003309BF">
      <w:pPr>
        <w:jc w:val="center"/>
        <w:rPr>
          <w:sz w:val="52"/>
          <w:szCs w:val="52"/>
        </w:rPr>
      </w:pPr>
      <w:r>
        <w:rPr>
          <w:sz w:val="52"/>
          <w:szCs w:val="52"/>
        </w:rPr>
        <w:t>Escuela de Lenguaje Ketrawue.</w:t>
      </w:r>
    </w:p>
    <w:p w14:paraId="0493EB51" w14:textId="44F05E21" w:rsidR="00174DD4" w:rsidRDefault="00707A0C" w:rsidP="00174DD4">
      <w:pPr>
        <w:jc w:val="center"/>
        <w:rPr>
          <w:sz w:val="52"/>
          <w:szCs w:val="52"/>
        </w:rPr>
      </w:pPr>
      <w:r>
        <w:rPr>
          <w:sz w:val="52"/>
          <w:szCs w:val="52"/>
        </w:rPr>
        <w:t>Año Escolar 202</w:t>
      </w:r>
      <w:r w:rsidR="004C1A7E">
        <w:rPr>
          <w:sz w:val="52"/>
          <w:szCs w:val="52"/>
        </w:rPr>
        <w:t>2</w:t>
      </w:r>
    </w:p>
    <w:p w14:paraId="5007455A" w14:textId="77777777" w:rsidR="00174DD4" w:rsidRPr="00174DD4" w:rsidRDefault="00174DD4" w:rsidP="00174DD4">
      <w:pPr>
        <w:jc w:val="center"/>
        <w:rPr>
          <w:sz w:val="52"/>
          <w:szCs w:val="52"/>
        </w:rPr>
      </w:pPr>
    </w:p>
    <w:tbl>
      <w:tblPr>
        <w:tblStyle w:val="Tablaconcuadrcula"/>
        <w:tblW w:w="0" w:type="auto"/>
        <w:tblLook w:val="04A0" w:firstRow="1" w:lastRow="0" w:firstColumn="1" w:lastColumn="0" w:noHBand="0" w:noVBand="1"/>
      </w:tblPr>
      <w:tblGrid>
        <w:gridCol w:w="8828"/>
      </w:tblGrid>
      <w:tr w:rsidR="003309BF" w:rsidRPr="00707A0C" w14:paraId="7C17B5B5" w14:textId="77777777" w:rsidTr="003309BF">
        <w:tc>
          <w:tcPr>
            <w:tcW w:w="8828" w:type="dxa"/>
            <w:shd w:val="clear" w:color="auto" w:fill="92D050"/>
          </w:tcPr>
          <w:p w14:paraId="3EBCF35D" w14:textId="77777777" w:rsidR="003309BF" w:rsidRPr="00707A0C" w:rsidRDefault="003309BF" w:rsidP="003309BF">
            <w:pPr>
              <w:rPr>
                <w:b/>
                <w:bCs/>
                <w:sz w:val="24"/>
                <w:szCs w:val="24"/>
              </w:rPr>
            </w:pPr>
            <w:r w:rsidRPr="00707A0C">
              <w:rPr>
                <w:b/>
                <w:bCs/>
                <w:sz w:val="24"/>
                <w:szCs w:val="24"/>
              </w:rPr>
              <w:t>1. Objetivo:</w:t>
            </w:r>
          </w:p>
          <w:p w14:paraId="5794A200" w14:textId="77777777" w:rsidR="003309BF" w:rsidRPr="00707A0C" w:rsidRDefault="003309BF" w:rsidP="003309BF">
            <w:pPr>
              <w:rPr>
                <w:sz w:val="24"/>
                <w:szCs w:val="24"/>
              </w:rPr>
            </w:pPr>
          </w:p>
        </w:tc>
      </w:tr>
      <w:tr w:rsidR="003309BF" w:rsidRPr="00707A0C" w14:paraId="015AB54C" w14:textId="77777777" w:rsidTr="003309BF">
        <w:tc>
          <w:tcPr>
            <w:tcW w:w="8828" w:type="dxa"/>
          </w:tcPr>
          <w:p w14:paraId="5DB09BC6" w14:textId="77777777" w:rsidR="003309BF" w:rsidRPr="00707A0C" w:rsidRDefault="003309BF" w:rsidP="003309BF">
            <w:pPr>
              <w:jc w:val="both"/>
              <w:rPr>
                <w:sz w:val="24"/>
                <w:szCs w:val="24"/>
              </w:rPr>
            </w:pPr>
            <w:r w:rsidRPr="00707A0C">
              <w:rPr>
                <w:sz w:val="24"/>
                <w:szCs w:val="24"/>
              </w:rPr>
              <w:t>Entregar recomendaciones sanitarias en la limpieza, desinfección y operación de transporte escolar para resguardar la seguridad de los estudiantes.</w:t>
            </w:r>
          </w:p>
          <w:p w14:paraId="7E439291" w14:textId="77777777" w:rsidR="003309BF" w:rsidRPr="00707A0C" w:rsidRDefault="003309BF" w:rsidP="003309BF">
            <w:pPr>
              <w:rPr>
                <w:sz w:val="24"/>
                <w:szCs w:val="24"/>
              </w:rPr>
            </w:pPr>
          </w:p>
        </w:tc>
      </w:tr>
    </w:tbl>
    <w:p w14:paraId="29F1E592" w14:textId="4465130C" w:rsidR="003309BF" w:rsidRDefault="003309BF" w:rsidP="003309BF">
      <w:pPr>
        <w:rPr>
          <w:sz w:val="24"/>
          <w:szCs w:val="24"/>
        </w:rPr>
      </w:pPr>
    </w:p>
    <w:p w14:paraId="74988E52" w14:textId="77777777" w:rsidR="00174DD4" w:rsidRPr="00707A0C" w:rsidRDefault="00174DD4" w:rsidP="003309BF">
      <w:pPr>
        <w:rPr>
          <w:sz w:val="24"/>
          <w:szCs w:val="24"/>
        </w:rPr>
      </w:pPr>
    </w:p>
    <w:tbl>
      <w:tblPr>
        <w:tblStyle w:val="Tablaconcuadrcula"/>
        <w:tblW w:w="0" w:type="auto"/>
        <w:tblLook w:val="04A0" w:firstRow="1" w:lastRow="0" w:firstColumn="1" w:lastColumn="0" w:noHBand="0" w:noVBand="1"/>
      </w:tblPr>
      <w:tblGrid>
        <w:gridCol w:w="8828"/>
      </w:tblGrid>
      <w:tr w:rsidR="003309BF" w:rsidRPr="00707A0C" w14:paraId="57C21733" w14:textId="77777777" w:rsidTr="00320470">
        <w:tc>
          <w:tcPr>
            <w:tcW w:w="8828" w:type="dxa"/>
            <w:shd w:val="clear" w:color="auto" w:fill="92D050"/>
          </w:tcPr>
          <w:p w14:paraId="7356A474" w14:textId="6224AFA2" w:rsidR="003309BF" w:rsidRPr="00707A0C" w:rsidRDefault="003309BF" w:rsidP="00320470">
            <w:pPr>
              <w:rPr>
                <w:b/>
                <w:bCs/>
                <w:sz w:val="24"/>
                <w:szCs w:val="24"/>
              </w:rPr>
            </w:pPr>
            <w:r w:rsidRPr="00707A0C">
              <w:rPr>
                <w:b/>
                <w:bCs/>
                <w:sz w:val="24"/>
                <w:szCs w:val="24"/>
              </w:rPr>
              <w:t>2. Responsables</w:t>
            </w:r>
          </w:p>
          <w:p w14:paraId="5DEFE8C8" w14:textId="77777777" w:rsidR="003309BF" w:rsidRPr="00707A0C" w:rsidRDefault="003309BF" w:rsidP="00320470">
            <w:pPr>
              <w:rPr>
                <w:sz w:val="24"/>
                <w:szCs w:val="24"/>
              </w:rPr>
            </w:pPr>
          </w:p>
        </w:tc>
      </w:tr>
      <w:tr w:rsidR="003309BF" w:rsidRPr="00707A0C" w14:paraId="6B3A2F28" w14:textId="77777777" w:rsidTr="00320470">
        <w:tc>
          <w:tcPr>
            <w:tcW w:w="8828" w:type="dxa"/>
          </w:tcPr>
          <w:p w14:paraId="0B2C7893" w14:textId="77777777" w:rsidR="003309BF" w:rsidRPr="00707A0C" w:rsidRDefault="003309BF" w:rsidP="003309BF">
            <w:pPr>
              <w:jc w:val="both"/>
              <w:rPr>
                <w:sz w:val="24"/>
                <w:szCs w:val="24"/>
              </w:rPr>
            </w:pPr>
            <w:r w:rsidRPr="00707A0C">
              <w:rPr>
                <w:sz w:val="24"/>
                <w:szCs w:val="24"/>
              </w:rPr>
              <w:t>El responsable de velar por el cumplimiento del presente protocolo será cada conductor del vehículo, acompañante y responsable del servicio, según se señala en el Registro Nacional de Servicios de Transporte Remunerado de Escolares (RENASTRE). El cumplimiento de este protocolo será fiscalizado y supervisado por las autoridades competentes.</w:t>
            </w:r>
          </w:p>
          <w:p w14:paraId="5671EA66" w14:textId="039BCDA2" w:rsidR="003309BF" w:rsidRPr="00707A0C" w:rsidRDefault="003309BF" w:rsidP="003309BF">
            <w:pPr>
              <w:jc w:val="both"/>
              <w:rPr>
                <w:sz w:val="24"/>
                <w:szCs w:val="24"/>
              </w:rPr>
            </w:pPr>
          </w:p>
        </w:tc>
      </w:tr>
    </w:tbl>
    <w:p w14:paraId="43CD122C" w14:textId="41FC6882" w:rsidR="003309BF" w:rsidRDefault="003309BF" w:rsidP="003309BF">
      <w:pPr>
        <w:rPr>
          <w:sz w:val="24"/>
          <w:szCs w:val="24"/>
        </w:rPr>
      </w:pPr>
    </w:p>
    <w:p w14:paraId="0B4222C4" w14:textId="033C5D06" w:rsidR="00174DD4" w:rsidRDefault="00174DD4" w:rsidP="003309BF">
      <w:pPr>
        <w:rPr>
          <w:sz w:val="24"/>
          <w:szCs w:val="24"/>
        </w:rPr>
      </w:pPr>
    </w:p>
    <w:p w14:paraId="3DC95BEA" w14:textId="70D7E458" w:rsidR="00174DD4" w:rsidRDefault="00174DD4" w:rsidP="003309BF">
      <w:pPr>
        <w:rPr>
          <w:sz w:val="24"/>
          <w:szCs w:val="24"/>
        </w:rPr>
      </w:pPr>
    </w:p>
    <w:p w14:paraId="255FE7A0" w14:textId="6B45AF14" w:rsidR="00174DD4" w:rsidRDefault="00174DD4" w:rsidP="003309BF">
      <w:pPr>
        <w:rPr>
          <w:sz w:val="24"/>
          <w:szCs w:val="24"/>
        </w:rPr>
      </w:pPr>
    </w:p>
    <w:p w14:paraId="6B5A76D1" w14:textId="088D2724" w:rsidR="00174DD4" w:rsidRDefault="00174DD4" w:rsidP="003309BF">
      <w:pPr>
        <w:rPr>
          <w:sz w:val="24"/>
          <w:szCs w:val="24"/>
        </w:rPr>
      </w:pPr>
    </w:p>
    <w:p w14:paraId="2A234341" w14:textId="25D7F0C7" w:rsidR="00174DD4" w:rsidRDefault="00174DD4" w:rsidP="003309BF">
      <w:pPr>
        <w:rPr>
          <w:sz w:val="24"/>
          <w:szCs w:val="24"/>
        </w:rPr>
      </w:pPr>
    </w:p>
    <w:p w14:paraId="25893A27" w14:textId="77777777" w:rsidR="00174DD4" w:rsidRPr="00707A0C" w:rsidRDefault="00174DD4" w:rsidP="003309BF">
      <w:pPr>
        <w:rPr>
          <w:sz w:val="24"/>
          <w:szCs w:val="24"/>
        </w:rPr>
      </w:pPr>
    </w:p>
    <w:tbl>
      <w:tblPr>
        <w:tblStyle w:val="Tablaconcuadrcula"/>
        <w:tblW w:w="0" w:type="auto"/>
        <w:tblLook w:val="04A0" w:firstRow="1" w:lastRow="0" w:firstColumn="1" w:lastColumn="0" w:noHBand="0" w:noVBand="1"/>
      </w:tblPr>
      <w:tblGrid>
        <w:gridCol w:w="8828"/>
      </w:tblGrid>
      <w:tr w:rsidR="003309BF" w:rsidRPr="00707A0C" w14:paraId="03BF8E6F" w14:textId="77777777" w:rsidTr="00320470">
        <w:tc>
          <w:tcPr>
            <w:tcW w:w="8828" w:type="dxa"/>
            <w:shd w:val="clear" w:color="auto" w:fill="92D050"/>
          </w:tcPr>
          <w:p w14:paraId="42A9B633" w14:textId="56CA8C35" w:rsidR="003309BF" w:rsidRPr="00707A0C" w:rsidRDefault="003309BF" w:rsidP="00320470">
            <w:pPr>
              <w:rPr>
                <w:b/>
                <w:bCs/>
                <w:sz w:val="24"/>
                <w:szCs w:val="24"/>
              </w:rPr>
            </w:pPr>
            <w:r w:rsidRPr="00707A0C">
              <w:rPr>
                <w:b/>
                <w:bCs/>
                <w:sz w:val="24"/>
                <w:szCs w:val="24"/>
              </w:rPr>
              <w:lastRenderedPageBreak/>
              <w:t>1. Protocolo de limpieza y desinfección del vehículo</w:t>
            </w:r>
          </w:p>
        </w:tc>
      </w:tr>
      <w:tr w:rsidR="003309BF" w:rsidRPr="00707A0C" w14:paraId="7F1C73B8" w14:textId="77777777" w:rsidTr="00320470">
        <w:tc>
          <w:tcPr>
            <w:tcW w:w="8828" w:type="dxa"/>
          </w:tcPr>
          <w:p w14:paraId="2DD2EAF9" w14:textId="0EBD5ECE" w:rsidR="003309BF" w:rsidRPr="00707A0C" w:rsidRDefault="003309BF" w:rsidP="00320470">
            <w:pPr>
              <w:jc w:val="both"/>
              <w:rPr>
                <w:sz w:val="24"/>
                <w:szCs w:val="24"/>
              </w:rPr>
            </w:pPr>
            <w:r w:rsidRPr="00707A0C">
              <w:rPr>
                <w:sz w:val="24"/>
                <w:szCs w:val="24"/>
              </w:rPr>
              <w:t>El proceso de desinfección se debe realizar tanto al inicio como termino de cada recorrido como indica este protocolo. Para tal efecto se deben utilizar los elementos de protección personal señalados en el Protocolo de Limpieza y Desinfección de Ambientes Covid-19 de MINSAL.</w:t>
            </w:r>
          </w:p>
          <w:p w14:paraId="1EB0C904" w14:textId="3371BFAC" w:rsidR="003309BF" w:rsidRPr="00707A0C" w:rsidRDefault="003309BF" w:rsidP="00320470">
            <w:pPr>
              <w:jc w:val="both"/>
              <w:rPr>
                <w:sz w:val="24"/>
                <w:szCs w:val="24"/>
              </w:rPr>
            </w:pPr>
          </w:p>
        </w:tc>
      </w:tr>
      <w:tr w:rsidR="003309BF" w:rsidRPr="00707A0C" w14:paraId="73ED2F08" w14:textId="77777777" w:rsidTr="00320470">
        <w:tc>
          <w:tcPr>
            <w:tcW w:w="8828" w:type="dxa"/>
          </w:tcPr>
          <w:p w14:paraId="04CAD229" w14:textId="4CDF927A" w:rsidR="003309BF" w:rsidRPr="00707A0C" w:rsidRDefault="003309BF" w:rsidP="00320470">
            <w:pPr>
              <w:jc w:val="both"/>
              <w:rPr>
                <w:b/>
                <w:bCs/>
                <w:sz w:val="24"/>
                <w:szCs w:val="24"/>
              </w:rPr>
            </w:pPr>
            <w:r w:rsidRPr="00707A0C">
              <w:rPr>
                <w:b/>
                <w:bCs/>
                <w:sz w:val="24"/>
                <w:szCs w:val="24"/>
              </w:rPr>
              <w:t>a) Proceso de limpieza</w:t>
            </w:r>
          </w:p>
        </w:tc>
      </w:tr>
      <w:tr w:rsidR="003309BF" w:rsidRPr="00707A0C" w14:paraId="1640E590" w14:textId="77777777" w:rsidTr="00320470">
        <w:tc>
          <w:tcPr>
            <w:tcW w:w="8828" w:type="dxa"/>
          </w:tcPr>
          <w:p w14:paraId="30F69E40" w14:textId="77777777" w:rsidR="003309BF" w:rsidRPr="00707A0C" w:rsidRDefault="003309BF" w:rsidP="003309BF">
            <w:pPr>
              <w:jc w:val="both"/>
              <w:rPr>
                <w:sz w:val="24"/>
                <w:szCs w:val="24"/>
              </w:rPr>
            </w:pPr>
            <w:r w:rsidRPr="00707A0C">
              <w:rPr>
                <w:sz w:val="24"/>
                <w:szCs w:val="24"/>
              </w:rPr>
              <w:t xml:space="preserve">El proceso de limpieza de superficies se realizará mediante: </w:t>
            </w:r>
          </w:p>
          <w:p w14:paraId="2A8F2E43" w14:textId="77777777" w:rsidR="003309BF" w:rsidRPr="00707A0C" w:rsidRDefault="003309BF" w:rsidP="003309BF">
            <w:pPr>
              <w:jc w:val="both"/>
              <w:rPr>
                <w:sz w:val="24"/>
                <w:szCs w:val="24"/>
              </w:rPr>
            </w:pPr>
            <w:r w:rsidRPr="00707A0C">
              <w:rPr>
                <w:sz w:val="24"/>
                <w:szCs w:val="24"/>
              </w:rPr>
              <w:t xml:space="preserve">• La remoción de materia orgánica e inorgánica, usualmente mediante fricción, con la ayuda de detergentes. </w:t>
            </w:r>
          </w:p>
          <w:p w14:paraId="4657CC78" w14:textId="77777777" w:rsidR="003309BF" w:rsidRPr="00707A0C" w:rsidRDefault="003309BF" w:rsidP="003309BF">
            <w:pPr>
              <w:jc w:val="both"/>
              <w:rPr>
                <w:sz w:val="24"/>
                <w:szCs w:val="24"/>
              </w:rPr>
            </w:pPr>
            <w:r w:rsidRPr="00707A0C">
              <w:rPr>
                <w:sz w:val="24"/>
                <w:szCs w:val="24"/>
              </w:rPr>
              <w:t xml:space="preserve">• Posteriormente, enjuagando con agua para eliminar la suciedad por arrastre. </w:t>
            </w:r>
          </w:p>
          <w:p w14:paraId="018A1788" w14:textId="51EE8457" w:rsidR="003309BF" w:rsidRPr="00707A0C" w:rsidRDefault="003309BF" w:rsidP="003309BF">
            <w:pPr>
              <w:jc w:val="both"/>
              <w:rPr>
                <w:sz w:val="24"/>
                <w:szCs w:val="24"/>
              </w:rPr>
            </w:pPr>
            <w:r w:rsidRPr="00707A0C">
              <w:rPr>
                <w:sz w:val="24"/>
                <w:szCs w:val="24"/>
              </w:rPr>
              <w:t>• Limpieza profunda en zonas de alto tránsito dentro del vehículo, especialmente en pasillos, pasamanos, manillas, asientos, ventanas, timbres, volante, palanca de cambios, botoneras y otras superficies de apoyo.</w:t>
            </w:r>
          </w:p>
          <w:p w14:paraId="6FE3EE7B" w14:textId="43647FDD" w:rsidR="003309BF" w:rsidRPr="00707A0C" w:rsidRDefault="003309BF" w:rsidP="00320470">
            <w:pPr>
              <w:jc w:val="both"/>
              <w:rPr>
                <w:sz w:val="24"/>
                <w:szCs w:val="24"/>
              </w:rPr>
            </w:pPr>
          </w:p>
        </w:tc>
      </w:tr>
      <w:tr w:rsidR="003309BF" w:rsidRPr="00707A0C" w14:paraId="610ADDDB" w14:textId="77777777" w:rsidTr="00320470">
        <w:tc>
          <w:tcPr>
            <w:tcW w:w="8828" w:type="dxa"/>
          </w:tcPr>
          <w:p w14:paraId="4C9A931F" w14:textId="2AF5C7C0" w:rsidR="003309BF" w:rsidRPr="00707A0C" w:rsidRDefault="003309BF" w:rsidP="00320470">
            <w:pPr>
              <w:jc w:val="both"/>
              <w:rPr>
                <w:b/>
                <w:bCs/>
                <w:sz w:val="24"/>
                <w:szCs w:val="24"/>
              </w:rPr>
            </w:pPr>
            <w:r w:rsidRPr="00707A0C">
              <w:rPr>
                <w:b/>
                <w:bCs/>
                <w:sz w:val="24"/>
                <w:szCs w:val="24"/>
              </w:rPr>
              <w:t>b) Proceso de desinfección</w:t>
            </w:r>
          </w:p>
        </w:tc>
      </w:tr>
      <w:tr w:rsidR="003309BF" w:rsidRPr="00707A0C" w14:paraId="33CB93E1" w14:textId="77777777" w:rsidTr="00320470">
        <w:tc>
          <w:tcPr>
            <w:tcW w:w="8828" w:type="dxa"/>
          </w:tcPr>
          <w:p w14:paraId="1D80907C" w14:textId="77777777" w:rsidR="003309BF" w:rsidRPr="00707A0C" w:rsidRDefault="003309BF" w:rsidP="00320470">
            <w:pPr>
              <w:jc w:val="both"/>
              <w:rPr>
                <w:sz w:val="24"/>
                <w:szCs w:val="24"/>
              </w:rPr>
            </w:pPr>
            <w:r w:rsidRPr="00707A0C">
              <w:rPr>
                <w:sz w:val="24"/>
                <w:szCs w:val="24"/>
              </w:rPr>
              <w:t>La desinfección se debe realizar en superficies ya limpias, con la aplicación de productos desinfectantes a través del uso de rociadores, toallas, paños de fibra o microfibra o trapeadores, entre otros métodos. Los desinfectantes de uso ambiental deben contar con registro del Instituto de Salud Pública, ISP, en las diluciones que se establecen en la etiqueta de cada producto.</w:t>
            </w:r>
          </w:p>
          <w:p w14:paraId="6068E950" w14:textId="7214A811" w:rsidR="003309BF" w:rsidRPr="00707A0C" w:rsidRDefault="003309BF" w:rsidP="00320470">
            <w:pPr>
              <w:jc w:val="both"/>
              <w:rPr>
                <w:sz w:val="24"/>
                <w:szCs w:val="24"/>
              </w:rPr>
            </w:pPr>
          </w:p>
        </w:tc>
      </w:tr>
    </w:tbl>
    <w:p w14:paraId="15503168" w14:textId="77777777" w:rsidR="00707A0C" w:rsidRPr="00707A0C" w:rsidRDefault="00707A0C" w:rsidP="003309BF">
      <w:pPr>
        <w:rPr>
          <w:sz w:val="24"/>
          <w:szCs w:val="24"/>
        </w:rPr>
      </w:pPr>
    </w:p>
    <w:tbl>
      <w:tblPr>
        <w:tblStyle w:val="Tablaconcuadrcula"/>
        <w:tblW w:w="0" w:type="auto"/>
        <w:tblLook w:val="04A0" w:firstRow="1" w:lastRow="0" w:firstColumn="1" w:lastColumn="0" w:noHBand="0" w:noVBand="1"/>
      </w:tblPr>
      <w:tblGrid>
        <w:gridCol w:w="8828"/>
      </w:tblGrid>
      <w:tr w:rsidR="003309BF" w:rsidRPr="00707A0C" w14:paraId="125F7DC9" w14:textId="77777777" w:rsidTr="00320470">
        <w:tc>
          <w:tcPr>
            <w:tcW w:w="8828" w:type="dxa"/>
            <w:shd w:val="clear" w:color="auto" w:fill="92D050"/>
          </w:tcPr>
          <w:p w14:paraId="270BFFC2" w14:textId="199428AD" w:rsidR="003309BF" w:rsidRPr="00707A0C" w:rsidRDefault="003309BF" w:rsidP="00320470">
            <w:pPr>
              <w:rPr>
                <w:b/>
                <w:bCs/>
                <w:sz w:val="24"/>
                <w:szCs w:val="24"/>
              </w:rPr>
            </w:pPr>
            <w:r w:rsidRPr="00707A0C">
              <w:rPr>
                <w:b/>
                <w:bCs/>
                <w:sz w:val="24"/>
                <w:szCs w:val="24"/>
              </w:rPr>
              <w:t>2. Protocolo de operación (aspectos sanitarios)</w:t>
            </w:r>
          </w:p>
        </w:tc>
      </w:tr>
      <w:tr w:rsidR="003309BF" w:rsidRPr="00707A0C" w14:paraId="05BD160F" w14:textId="77777777" w:rsidTr="00320470">
        <w:tc>
          <w:tcPr>
            <w:tcW w:w="8828" w:type="dxa"/>
          </w:tcPr>
          <w:p w14:paraId="6E6CC088" w14:textId="2D5AE284" w:rsidR="003309BF" w:rsidRPr="00707A0C" w:rsidRDefault="00707A0C" w:rsidP="00E96110">
            <w:pPr>
              <w:jc w:val="both"/>
              <w:rPr>
                <w:sz w:val="24"/>
                <w:szCs w:val="24"/>
              </w:rPr>
            </w:pPr>
            <w:r w:rsidRPr="00707A0C">
              <w:rPr>
                <w:sz w:val="24"/>
                <w:szCs w:val="24"/>
              </w:rPr>
              <w:t>-</w:t>
            </w:r>
            <w:r w:rsidR="00E96110" w:rsidRPr="00707A0C">
              <w:rPr>
                <w:sz w:val="24"/>
                <w:szCs w:val="24"/>
              </w:rPr>
              <w:t>Se les debe indicar a los padres que deben lavar manos con agua y jabón y tomar la temperatura antes de subir</w:t>
            </w:r>
            <w:r w:rsidR="002417DC">
              <w:rPr>
                <w:sz w:val="24"/>
                <w:szCs w:val="24"/>
              </w:rPr>
              <w:t xml:space="preserve"> al niño</w:t>
            </w:r>
            <w:r w:rsidR="00E96110" w:rsidRPr="00707A0C">
              <w:rPr>
                <w:sz w:val="24"/>
                <w:szCs w:val="24"/>
              </w:rPr>
              <w:t xml:space="preserve"> al transporte escolar.</w:t>
            </w:r>
          </w:p>
          <w:p w14:paraId="4893A9E9" w14:textId="6550C827" w:rsidR="00707A0C" w:rsidRPr="00707A0C" w:rsidRDefault="00707A0C" w:rsidP="00320470">
            <w:pPr>
              <w:jc w:val="both"/>
              <w:rPr>
                <w:sz w:val="24"/>
                <w:szCs w:val="24"/>
              </w:rPr>
            </w:pPr>
            <w:r w:rsidRPr="00707A0C">
              <w:rPr>
                <w:sz w:val="24"/>
                <w:szCs w:val="24"/>
              </w:rPr>
              <w:t>-</w:t>
            </w:r>
            <w:r w:rsidR="00E96110" w:rsidRPr="00707A0C">
              <w:rPr>
                <w:sz w:val="24"/>
                <w:szCs w:val="24"/>
              </w:rPr>
              <w:t>Tanto el conductor, como asistentes y estudiantes deberán usar en todo momento mascarilla, durante todo el trayecto.</w:t>
            </w:r>
          </w:p>
          <w:p w14:paraId="23B6DE7F" w14:textId="638710DF" w:rsidR="00E96110" w:rsidRPr="00707A0C" w:rsidRDefault="00707A0C" w:rsidP="00320470">
            <w:pPr>
              <w:jc w:val="both"/>
              <w:rPr>
                <w:sz w:val="24"/>
                <w:szCs w:val="24"/>
              </w:rPr>
            </w:pPr>
            <w:r w:rsidRPr="00707A0C">
              <w:rPr>
                <w:sz w:val="24"/>
                <w:szCs w:val="24"/>
              </w:rPr>
              <w:t xml:space="preserve">-Se deberá mantener una lista de </w:t>
            </w:r>
            <w:r w:rsidR="00AC105C">
              <w:rPr>
                <w:sz w:val="24"/>
                <w:szCs w:val="24"/>
              </w:rPr>
              <w:t>estudiantes o pasajeros</w:t>
            </w:r>
            <w:r w:rsidRPr="00707A0C">
              <w:rPr>
                <w:sz w:val="24"/>
                <w:szCs w:val="24"/>
              </w:rPr>
              <w:t xml:space="preserve"> diaria, para poder realizar trazabilidad en caso de que ocurra un brote de la enfermedad.</w:t>
            </w:r>
          </w:p>
          <w:p w14:paraId="11AAF04A" w14:textId="20D43F54" w:rsidR="00707A0C" w:rsidRPr="00707A0C" w:rsidRDefault="00707A0C" w:rsidP="00320470">
            <w:pPr>
              <w:jc w:val="both"/>
              <w:rPr>
                <w:sz w:val="24"/>
                <w:szCs w:val="24"/>
              </w:rPr>
            </w:pPr>
            <w:r w:rsidRPr="00707A0C">
              <w:rPr>
                <w:sz w:val="24"/>
                <w:szCs w:val="24"/>
              </w:rPr>
              <w:t>-Se deberá ventilar el vehículo cuando no se encuentre en servicio y de ser posible circular con algunas ventanas semi abiertas durante el trayecto.</w:t>
            </w:r>
          </w:p>
          <w:p w14:paraId="453DCB3F" w14:textId="098E4C04" w:rsidR="00E96110" w:rsidRPr="00707A0C" w:rsidRDefault="00707A0C" w:rsidP="00320470">
            <w:pPr>
              <w:jc w:val="both"/>
              <w:rPr>
                <w:sz w:val="24"/>
                <w:szCs w:val="24"/>
              </w:rPr>
            </w:pPr>
            <w:r w:rsidRPr="00707A0C">
              <w:rPr>
                <w:sz w:val="24"/>
                <w:szCs w:val="24"/>
              </w:rPr>
              <w:t>-Previo a cada abordaje del vehículo, se deberá tomar la temperatura a cada estudiante, asistente, con termómetro infrarrojo, o en su defecto digital, el cual deberá ser desinfectado entre cada uso.</w:t>
            </w:r>
          </w:p>
          <w:p w14:paraId="5095F86D" w14:textId="12B0B833" w:rsidR="00707A0C" w:rsidRDefault="00707A0C" w:rsidP="00320470">
            <w:pPr>
              <w:jc w:val="both"/>
              <w:rPr>
                <w:sz w:val="24"/>
                <w:szCs w:val="24"/>
              </w:rPr>
            </w:pPr>
            <w:r w:rsidRPr="00707A0C">
              <w:rPr>
                <w:sz w:val="24"/>
                <w:szCs w:val="24"/>
              </w:rPr>
              <w:t>-Proporcionar alcohol gel antes de subir al transporte escolar.</w:t>
            </w:r>
          </w:p>
          <w:p w14:paraId="485D86D4" w14:textId="77777777" w:rsidR="00707A0C" w:rsidRPr="00707A0C" w:rsidRDefault="00707A0C" w:rsidP="00320470">
            <w:pPr>
              <w:jc w:val="both"/>
              <w:rPr>
                <w:sz w:val="24"/>
                <w:szCs w:val="24"/>
              </w:rPr>
            </w:pPr>
            <w:r w:rsidRPr="00707A0C">
              <w:rPr>
                <w:sz w:val="24"/>
                <w:szCs w:val="24"/>
              </w:rPr>
              <w:t>-Debe quedar prohibido el consumo de cualquier alimento en el transporte escolar.</w:t>
            </w:r>
          </w:p>
          <w:p w14:paraId="7469465B" w14:textId="5457E816" w:rsidR="00707A0C" w:rsidRPr="00707A0C" w:rsidRDefault="00707A0C" w:rsidP="00320470">
            <w:pPr>
              <w:jc w:val="both"/>
              <w:rPr>
                <w:sz w:val="24"/>
                <w:szCs w:val="24"/>
              </w:rPr>
            </w:pPr>
          </w:p>
        </w:tc>
      </w:tr>
    </w:tbl>
    <w:p w14:paraId="1017478C" w14:textId="1C88BBEB" w:rsidR="003309BF" w:rsidRDefault="003309BF" w:rsidP="003309BF">
      <w:pPr>
        <w:rPr>
          <w:sz w:val="24"/>
          <w:szCs w:val="24"/>
        </w:rPr>
      </w:pPr>
    </w:p>
    <w:p w14:paraId="7F6EC9BD" w14:textId="4B6F7480" w:rsidR="00174DD4" w:rsidRDefault="00174DD4" w:rsidP="003309BF">
      <w:pPr>
        <w:rPr>
          <w:sz w:val="24"/>
          <w:szCs w:val="24"/>
        </w:rPr>
      </w:pPr>
    </w:p>
    <w:p w14:paraId="0DD52A8B" w14:textId="77777777" w:rsidR="004C1A7E" w:rsidRPr="00707A0C" w:rsidRDefault="004C1A7E" w:rsidP="003309BF">
      <w:pPr>
        <w:rPr>
          <w:sz w:val="24"/>
          <w:szCs w:val="24"/>
        </w:rPr>
      </w:pPr>
    </w:p>
    <w:tbl>
      <w:tblPr>
        <w:tblStyle w:val="Tablaconcuadrcula"/>
        <w:tblW w:w="0" w:type="auto"/>
        <w:tblLook w:val="04A0" w:firstRow="1" w:lastRow="0" w:firstColumn="1" w:lastColumn="0" w:noHBand="0" w:noVBand="1"/>
      </w:tblPr>
      <w:tblGrid>
        <w:gridCol w:w="8828"/>
      </w:tblGrid>
      <w:tr w:rsidR="003309BF" w:rsidRPr="00707A0C" w14:paraId="57C175B5" w14:textId="77777777" w:rsidTr="00320470">
        <w:tc>
          <w:tcPr>
            <w:tcW w:w="8828" w:type="dxa"/>
            <w:shd w:val="clear" w:color="auto" w:fill="92D050"/>
          </w:tcPr>
          <w:p w14:paraId="48895652" w14:textId="77777777" w:rsidR="003309BF" w:rsidRPr="00707A0C" w:rsidRDefault="003309BF" w:rsidP="00320470">
            <w:pPr>
              <w:rPr>
                <w:b/>
                <w:bCs/>
                <w:sz w:val="24"/>
                <w:szCs w:val="24"/>
              </w:rPr>
            </w:pPr>
            <w:r w:rsidRPr="00707A0C">
              <w:rPr>
                <w:b/>
                <w:bCs/>
                <w:sz w:val="24"/>
                <w:szCs w:val="24"/>
              </w:rPr>
              <w:lastRenderedPageBreak/>
              <w:t>3. Acciones frente a situaciones relacionadas con COVID-19 en pasajeros de transporte escolar</w:t>
            </w:r>
          </w:p>
        </w:tc>
      </w:tr>
      <w:tr w:rsidR="003309BF" w:rsidRPr="00707A0C" w14:paraId="6F93EBFB" w14:textId="77777777" w:rsidTr="00320470">
        <w:tc>
          <w:tcPr>
            <w:tcW w:w="8828" w:type="dxa"/>
          </w:tcPr>
          <w:p w14:paraId="7E8FDF3F" w14:textId="77777777" w:rsidR="00E96110" w:rsidRPr="00707A0C" w:rsidRDefault="00E96110" w:rsidP="00320470">
            <w:pPr>
              <w:jc w:val="both"/>
              <w:rPr>
                <w:sz w:val="24"/>
                <w:szCs w:val="24"/>
              </w:rPr>
            </w:pPr>
            <w:r w:rsidRPr="00707A0C">
              <w:rPr>
                <w:sz w:val="24"/>
                <w:szCs w:val="24"/>
              </w:rPr>
              <w:t>Finalizada la jornada escolar, al momento de abordar el transporte escolar, y controlada la temperatura del estudiante, si el registro es superior a 37.8°C, aislarlo e informar a los padres, apoderados o adulto responsable.</w:t>
            </w:r>
          </w:p>
          <w:p w14:paraId="33CD8C80" w14:textId="570F3C79" w:rsidR="003309BF" w:rsidRPr="00707A0C" w:rsidRDefault="00E96110" w:rsidP="00320470">
            <w:pPr>
              <w:jc w:val="both"/>
              <w:rPr>
                <w:sz w:val="24"/>
                <w:szCs w:val="24"/>
              </w:rPr>
            </w:pPr>
            <w:r w:rsidRPr="00707A0C">
              <w:rPr>
                <w:sz w:val="24"/>
                <w:szCs w:val="24"/>
              </w:rPr>
              <w:t xml:space="preserve"> • En el caso de contagio Covid19 del niño, niña o adolescente; los padres, apoderados o adultos responsables deben llevarlo al servicio de salud.</w:t>
            </w:r>
          </w:p>
        </w:tc>
      </w:tr>
    </w:tbl>
    <w:p w14:paraId="764E73FB" w14:textId="18D0E217" w:rsidR="003309BF" w:rsidRPr="00707A0C" w:rsidRDefault="003309BF" w:rsidP="003309BF">
      <w:pPr>
        <w:rPr>
          <w:sz w:val="24"/>
          <w:szCs w:val="24"/>
        </w:rPr>
      </w:pPr>
    </w:p>
    <w:tbl>
      <w:tblPr>
        <w:tblStyle w:val="Tablaconcuadrcula"/>
        <w:tblW w:w="0" w:type="auto"/>
        <w:tblLook w:val="04A0" w:firstRow="1" w:lastRow="0" w:firstColumn="1" w:lastColumn="0" w:noHBand="0" w:noVBand="1"/>
      </w:tblPr>
      <w:tblGrid>
        <w:gridCol w:w="8828"/>
      </w:tblGrid>
      <w:tr w:rsidR="003309BF" w:rsidRPr="00707A0C" w14:paraId="3B668A5D" w14:textId="77777777" w:rsidTr="00320470">
        <w:tc>
          <w:tcPr>
            <w:tcW w:w="8828" w:type="dxa"/>
            <w:shd w:val="clear" w:color="auto" w:fill="92D050"/>
          </w:tcPr>
          <w:p w14:paraId="26919DFC" w14:textId="334A026F" w:rsidR="003309BF" w:rsidRPr="00707A0C" w:rsidRDefault="003309BF" w:rsidP="00320470">
            <w:pPr>
              <w:rPr>
                <w:b/>
                <w:bCs/>
                <w:sz w:val="24"/>
                <w:szCs w:val="24"/>
              </w:rPr>
            </w:pPr>
            <w:r w:rsidRPr="00707A0C">
              <w:rPr>
                <w:b/>
                <w:bCs/>
                <w:sz w:val="24"/>
                <w:szCs w:val="24"/>
              </w:rPr>
              <w:t>4. Uso de espacios interiores para reforzar mensajes preventivos</w:t>
            </w:r>
          </w:p>
        </w:tc>
      </w:tr>
      <w:tr w:rsidR="003309BF" w:rsidRPr="00707A0C" w14:paraId="3A42947F" w14:textId="77777777" w:rsidTr="00320470">
        <w:tc>
          <w:tcPr>
            <w:tcW w:w="8828" w:type="dxa"/>
          </w:tcPr>
          <w:p w14:paraId="1FC0EDC6" w14:textId="57E4C065" w:rsidR="003309BF" w:rsidRPr="00707A0C" w:rsidRDefault="00707A0C" w:rsidP="00320470">
            <w:pPr>
              <w:jc w:val="both"/>
              <w:rPr>
                <w:sz w:val="24"/>
                <w:szCs w:val="24"/>
              </w:rPr>
            </w:pPr>
            <w:r>
              <w:rPr>
                <w:sz w:val="24"/>
                <w:szCs w:val="24"/>
              </w:rPr>
              <w:t>El conductor deberá f</w:t>
            </w:r>
            <w:r w:rsidR="003309BF" w:rsidRPr="00707A0C">
              <w:rPr>
                <w:sz w:val="24"/>
                <w:szCs w:val="24"/>
              </w:rPr>
              <w:t>ijar carteles con imágenes o dibujos (de ser posible con el apoyo de braille), en la parte posterior de los asientos o pilares del vehículo (en zonas visibles para los pasajeros), promoviendo: el correcto lavado de manos, uso apropiado de mascarilla, empleo de solución de alcohol al 70%, la manera correcta de toser o estornudar y el uso de cinturón de seguridad.</w:t>
            </w:r>
          </w:p>
          <w:p w14:paraId="67D6E601" w14:textId="04893B9F" w:rsidR="003309BF" w:rsidRPr="00707A0C" w:rsidRDefault="003309BF" w:rsidP="00320470">
            <w:pPr>
              <w:jc w:val="both"/>
              <w:rPr>
                <w:sz w:val="24"/>
                <w:szCs w:val="24"/>
              </w:rPr>
            </w:pPr>
          </w:p>
        </w:tc>
      </w:tr>
    </w:tbl>
    <w:p w14:paraId="207E4108" w14:textId="5B9FB068" w:rsidR="003309BF" w:rsidRDefault="003309BF" w:rsidP="003309BF">
      <w:pPr>
        <w:rPr>
          <w:sz w:val="24"/>
          <w:szCs w:val="24"/>
        </w:rPr>
      </w:pPr>
    </w:p>
    <w:tbl>
      <w:tblPr>
        <w:tblStyle w:val="Tablaconcuadrcula"/>
        <w:tblW w:w="0" w:type="auto"/>
        <w:tblLook w:val="04A0" w:firstRow="1" w:lastRow="0" w:firstColumn="1" w:lastColumn="0" w:noHBand="0" w:noVBand="1"/>
      </w:tblPr>
      <w:tblGrid>
        <w:gridCol w:w="8828"/>
      </w:tblGrid>
      <w:tr w:rsidR="002417DC" w:rsidRPr="00707A0C" w14:paraId="301A9AC2" w14:textId="77777777" w:rsidTr="002F192E">
        <w:tc>
          <w:tcPr>
            <w:tcW w:w="8828" w:type="dxa"/>
            <w:shd w:val="clear" w:color="auto" w:fill="92D050"/>
          </w:tcPr>
          <w:p w14:paraId="3CEECC26" w14:textId="223D342A" w:rsidR="002417DC" w:rsidRPr="00707A0C" w:rsidRDefault="002417DC" w:rsidP="002F192E">
            <w:pPr>
              <w:rPr>
                <w:b/>
                <w:bCs/>
                <w:sz w:val="24"/>
                <w:szCs w:val="24"/>
              </w:rPr>
            </w:pPr>
            <w:r>
              <w:rPr>
                <w:b/>
                <w:bCs/>
                <w:sz w:val="24"/>
                <w:szCs w:val="24"/>
              </w:rPr>
              <w:t xml:space="preserve">IMPORTANTE </w:t>
            </w:r>
          </w:p>
        </w:tc>
      </w:tr>
      <w:tr w:rsidR="002417DC" w:rsidRPr="00707A0C" w14:paraId="4B6486F2" w14:textId="77777777" w:rsidTr="002F192E">
        <w:tc>
          <w:tcPr>
            <w:tcW w:w="8828" w:type="dxa"/>
          </w:tcPr>
          <w:p w14:paraId="75EBC8D2" w14:textId="72CEDDE7" w:rsidR="002417DC" w:rsidRDefault="002417DC" w:rsidP="002417DC">
            <w:pPr>
              <w:pStyle w:val="Prrafodelista"/>
              <w:numPr>
                <w:ilvl w:val="0"/>
                <w:numId w:val="2"/>
              </w:numPr>
              <w:jc w:val="both"/>
              <w:rPr>
                <w:sz w:val="24"/>
                <w:szCs w:val="24"/>
              </w:rPr>
            </w:pPr>
            <w:r w:rsidRPr="002417DC">
              <w:rPr>
                <w:sz w:val="24"/>
                <w:szCs w:val="24"/>
              </w:rPr>
              <w:t>Para efecto de limpieza y desinfección se sugiere el uso de utensilios desechables, en caso de uso de elementos reutilizables se deben desinfectar con los productos antes mencionados.</w:t>
            </w:r>
          </w:p>
          <w:p w14:paraId="0523D12C" w14:textId="514562D4" w:rsidR="002417DC" w:rsidRDefault="002417DC" w:rsidP="002417DC">
            <w:pPr>
              <w:jc w:val="both"/>
              <w:rPr>
                <w:sz w:val="24"/>
                <w:szCs w:val="24"/>
              </w:rPr>
            </w:pPr>
          </w:p>
          <w:p w14:paraId="6DED49C9" w14:textId="1B8C6DC5" w:rsidR="002417DC" w:rsidRPr="002417DC" w:rsidRDefault="002417DC" w:rsidP="002417DC">
            <w:pPr>
              <w:pStyle w:val="Prrafodelista"/>
              <w:numPr>
                <w:ilvl w:val="0"/>
                <w:numId w:val="2"/>
              </w:numPr>
              <w:jc w:val="both"/>
              <w:rPr>
                <w:sz w:val="24"/>
                <w:szCs w:val="24"/>
              </w:rPr>
            </w:pPr>
            <w:r>
              <w:rPr>
                <w:sz w:val="24"/>
                <w:szCs w:val="24"/>
              </w:rPr>
              <w:t>El vehículo estará apto para su utilización una vez que se realice la ventilación del transporte.</w:t>
            </w:r>
          </w:p>
          <w:p w14:paraId="762424D4" w14:textId="77777777" w:rsidR="002417DC" w:rsidRDefault="002417DC" w:rsidP="002F192E">
            <w:pPr>
              <w:jc w:val="both"/>
              <w:rPr>
                <w:sz w:val="24"/>
                <w:szCs w:val="24"/>
              </w:rPr>
            </w:pPr>
          </w:p>
          <w:p w14:paraId="7E52D93A" w14:textId="718428F5" w:rsidR="002417DC" w:rsidRPr="00707A0C" w:rsidRDefault="002417DC" w:rsidP="002F192E">
            <w:pPr>
              <w:jc w:val="both"/>
              <w:rPr>
                <w:sz w:val="24"/>
                <w:szCs w:val="24"/>
              </w:rPr>
            </w:pPr>
          </w:p>
        </w:tc>
      </w:tr>
    </w:tbl>
    <w:p w14:paraId="183F5E59" w14:textId="45CDDA62" w:rsidR="002417DC" w:rsidRDefault="002417DC" w:rsidP="003309BF">
      <w:pPr>
        <w:rPr>
          <w:sz w:val="24"/>
          <w:szCs w:val="24"/>
        </w:rPr>
      </w:pPr>
    </w:p>
    <w:p w14:paraId="053FAACF" w14:textId="76888C6E" w:rsidR="004C1A7E" w:rsidRDefault="004C1A7E" w:rsidP="003309BF">
      <w:pPr>
        <w:rPr>
          <w:sz w:val="24"/>
          <w:szCs w:val="24"/>
        </w:rPr>
      </w:pPr>
    </w:p>
    <w:p w14:paraId="6F8051DE" w14:textId="28D19FDF" w:rsidR="004C1A7E" w:rsidRDefault="004C1A7E" w:rsidP="003309BF">
      <w:pPr>
        <w:rPr>
          <w:sz w:val="24"/>
          <w:szCs w:val="24"/>
        </w:rPr>
      </w:pPr>
    </w:p>
    <w:p w14:paraId="0CEEE8FC" w14:textId="446CBD26" w:rsidR="004C1A7E" w:rsidRDefault="004C1A7E" w:rsidP="003309BF">
      <w:pPr>
        <w:rPr>
          <w:sz w:val="24"/>
          <w:szCs w:val="24"/>
        </w:rPr>
      </w:pPr>
    </w:p>
    <w:p w14:paraId="6AEED4E4" w14:textId="48295D90" w:rsidR="004C1A7E" w:rsidRDefault="004C1A7E" w:rsidP="003309BF">
      <w:pPr>
        <w:rPr>
          <w:sz w:val="24"/>
          <w:szCs w:val="24"/>
        </w:rPr>
      </w:pPr>
      <w:r>
        <w:rPr>
          <w:sz w:val="24"/>
          <w:szCs w:val="24"/>
        </w:rPr>
        <w:t>Actualización Protocolo: Este protocolo se actualizará de acuerdo a las indicaciones o cambios según la situación sanitarias por Covid-19.</w:t>
      </w:r>
    </w:p>
    <w:p w14:paraId="52C590E5" w14:textId="0054709F" w:rsidR="004C1A7E" w:rsidRDefault="004C1A7E" w:rsidP="003309BF">
      <w:pPr>
        <w:rPr>
          <w:sz w:val="24"/>
          <w:szCs w:val="24"/>
        </w:rPr>
      </w:pPr>
    </w:p>
    <w:p w14:paraId="4271258E" w14:textId="09BA8F5C" w:rsidR="004C1A7E" w:rsidRDefault="004C1A7E" w:rsidP="003309BF">
      <w:pPr>
        <w:rPr>
          <w:sz w:val="24"/>
          <w:szCs w:val="24"/>
        </w:rPr>
      </w:pPr>
    </w:p>
    <w:p w14:paraId="709FEF1B" w14:textId="77777777" w:rsidR="004C1A7E" w:rsidRPr="004C1A7E" w:rsidRDefault="004C1A7E" w:rsidP="004C1A7E">
      <w:pPr>
        <w:jc w:val="right"/>
        <w:rPr>
          <w:i/>
          <w:iCs/>
          <w:sz w:val="24"/>
          <w:szCs w:val="24"/>
        </w:rPr>
      </w:pPr>
      <w:r w:rsidRPr="004C1A7E">
        <w:rPr>
          <w:i/>
          <w:iCs/>
          <w:sz w:val="24"/>
          <w:szCs w:val="24"/>
        </w:rPr>
        <w:t>Escuela de Lenguaje Ketrawue</w:t>
      </w:r>
    </w:p>
    <w:p w14:paraId="551A64F5" w14:textId="77777777" w:rsidR="004C1A7E" w:rsidRPr="00707A0C" w:rsidRDefault="004C1A7E" w:rsidP="004C1A7E">
      <w:pPr>
        <w:jc w:val="right"/>
        <w:rPr>
          <w:sz w:val="24"/>
          <w:szCs w:val="24"/>
        </w:rPr>
      </w:pPr>
    </w:p>
    <w:sectPr w:rsidR="004C1A7E" w:rsidRPr="00707A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15B76"/>
    <w:multiLevelType w:val="hybridMultilevel"/>
    <w:tmpl w:val="0944D9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6E343B1"/>
    <w:multiLevelType w:val="hybridMultilevel"/>
    <w:tmpl w:val="8668A9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BF"/>
    <w:rsid w:val="00174DD4"/>
    <w:rsid w:val="002417DC"/>
    <w:rsid w:val="003309BF"/>
    <w:rsid w:val="004C1A7E"/>
    <w:rsid w:val="00707A0C"/>
    <w:rsid w:val="00AC105C"/>
    <w:rsid w:val="00BB4694"/>
    <w:rsid w:val="00E96110"/>
    <w:rsid w:val="00EB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06BD"/>
  <w15:chartTrackingRefBased/>
  <w15:docId w15:val="{E5614B44-F6D8-4D39-9E86-8A0846CB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09BF"/>
    <w:pPr>
      <w:ind w:left="720"/>
      <w:contextualSpacing/>
    </w:pPr>
  </w:style>
  <w:style w:type="table" w:styleId="Tablaconcuadrcula">
    <w:name w:val="Table Grid"/>
    <w:basedOn w:val="Tablanormal"/>
    <w:uiPriority w:val="39"/>
    <w:rsid w:val="0033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Cáceres Hernández</dc:creator>
  <cp:keywords/>
  <dc:description/>
  <cp:lastModifiedBy>Mario Cáceres Hernández</cp:lastModifiedBy>
  <cp:revision>4</cp:revision>
  <cp:lastPrinted>2021-06-05T02:50:00Z</cp:lastPrinted>
  <dcterms:created xsi:type="dcterms:W3CDTF">2021-06-03T03:01:00Z</dcterms:created>
  <dcterms:modified xsi:type="dcterms:W3CDTF">2022-03-08T00:09:00Z</dcterms:modified>
</cp:coreProperties>
</file>